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2B43">
      <w:pPr>
        <w:pStyle w:val="Text"/>
        <w:pBdr>
          <w:top w:val="threeDEmboss" w:sz="12" w:space="1" w:color="FFCC00"/>
          <w:left w:val="threeDEmboss" w:sz="12" w:space="4" w:color="FFCC00"/>
          <w:bottom w:val="threeDEmboss" w:sz="12" w:space="1" w:color="FFCC00"/>
          <w:right w:val="threeDEmboss" w:sz="12" w:space="4" w:color="FFCC00"/>
        </w:pBdr>
        <w:rPr>
          <w:b/>
          <w:bCs/>
          <w:color w:val="333399"/>
          <w:sz w:val="36"/>
          <w:szCs w:val="36"/>
        </w:rPr>
      </w:pPr>
      <w:bookmarkStart w:id="0" w:name="_GoBack"/>
      <w:bookmarkEnd w:id="0"/>
      <w:r>
        <w:rPr>
          <w:b/>
          <w:bCs/>
          <w:color w:val="333399"/>
          <w:sz w:val="36"/>
          <w:szCs w:val="36"/>
        </w:rPr>
        <w:t>Arbeitsblatt Meiose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Bei der </w:t>
      </w:r>
      <w:r>
        <w:rPr>
          <w:b/>
          <w:bCs/>
          <w:i/>
          <w:iCs/>
          <w:color w:val="000080"/>
          <w:sz w:val="28"/>
          <w:szCs w:val="28"/>
        </w:rPr>
        <w:t>Meiose</w:t>
      </w:r>
      <w:r>
        <w:t xml:space="preserve"> entstehen aus einer Mutterzelle .......... Tochterzellen.</w:t>
      </w:r>
      <w:r>
        <w:br/>
      </w:r>
    </w:p>
    <w:p w:rsidR="00000000" w:rsidRDefault="009C2B43">
      <w:pPr>
        <w:pStyle w:val="Standard12"/>
        <w:jc w:val="left"/>
      </w:pPr>
      <w:r>
        <w:t xml:space="preserve">Eine meiotische Teilung besteht aus 2 Teilungsschritten. </w:t>
      </w:r>
      <w:r>
        <w:br/>
        <w:t xml:space="preserve">Im ersten Schritt wird die ..................... der Chromosomen auf die Hälfte reduziert.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>Dieser Teil heißt deshalb ...................</w:t>
      </w:r>
      <w:r>
        <w:t>................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Der </w:t>
      </w:r>
      <w:r>
        <w:rPr>
          <w:b/>
          <w:bCs/>
          <w:i/>
          <w:iCs/>
        </w:rPr>
        <w:t>zweite Teil</w:t>
      </w:r>
      <w:r>
        <w:t xml:space="preserve"> der Meiose läuft dann wie eine .............................. ab.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>Sichtbar werden die Chromosomen im Laufe der ....................................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In </w:t>
      </w:r>
      <w:r>
        <w:rPr>
          <w:b/>
          <w:bCs/>
          <w:i/>
          <w:iCs/>
        </w:rPr>
        <w:t>der Metaphase I</w:t>
      </w:r>
      <w:r>
        <w:t xml:space="preserve"> lagern sich die ............................................................ in der </w:t>
      </w:r>
    </w:p>
    <w:p w:rsidR="00000000" w:rsidRDefault="009C2B43">
      <w:pPr>
        <w:pStyle w:val="Standard12"/>
        <w:jc w:val="left"/>
      </w:pPr>
      <w:r>
        <w:t xml:space="preserve">Äquatorialebene an.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In der </w:t>
      </w:r>
      <w:r>
        <w:rPr>
          <w:b/>
          <w:bCs/>
          <w:i/>
          <w:iCs/>
        </w:rPr>
        <w:t>Anaphase I</w:t>
      </w:r>
      <w:r>
        <w:t xml:space="preserve"> werden diese Chromosomenpaare dann in einzelne .................................. getrennt, wobei zu jedem Pol ein Chromosom, best</w:t>
      </w:r>
      <w:r>
        <w:t xml:space="preserve">ehend aus zwei Chromatiden, gezogen wird.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Die Phase, in der diese Chromosomen </w:t>
      </w:r>
      <w:r>
        <w:rPr>
          <w:b/>
          <w:bCs/>
          <w:i/>
          <w:iCs/>
        </w:rPr>
        <w:t>an den Polen</w:t>
      </w:r>
      <w:r>
        <w:t xml:space="preserve"> ankommen, </w:t>
      </w:r>
    </w:p>
    <w:p w:rsidR="00000000" w:rsidRDefault="009C2B43">
      <w:pPr>
        <w:pStyle w:val="Standard12"/>
        <w:jc w:val="left"/>
      </w:pPr>
      <w:r>
        <w:t xml:space="preserve">heißt .....................................    </w:t>
      </w:r>
      <w:r>
        <w:br/>
      </w:r>
    </w:p>
    <w:p w:rsidR="00000000" w:rsidRDefault="009C2B43">
      <w:pPr>
        <w:pStyle w:val="Standard12"/>
        <w:jc w:val="left"/>
      </w:pPr>
      <w:r>
        <w:t xml:space="preserve">In der </w:t>
      </w:r>
      <w:r>
        <w:rPr>
          <w:b/>
          <w:bCs/>
          <w:i/>
          <w:iCs/>
        </w:rPr>
        <w:t>Metaphase II</w:t>
      </w:r>
      <w:r>
        <w:t xml:space="preserve"> lagern sich die Chromosomen in der Äquatorialebene an. </w:t>
      </w:r>
    </w:p>
    <w:p w:rsidR="00000000" w:rsidRDefault="009C2B43">
      <w:pPr>
        <w:pStyle w:val="Standard12"/>
        <w:jc w:val="left"/>
      </w:pPr>
      <w:r>
        <w:t>Jedes Chromosom besteht aus</w:t>
      </w:r>
      <w:r>
        <w:t xml:space="preserve"> zwei .................................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  <w:rPr>
          <w:lang w:val="de-AT"/>
        </w:rPr>
      </w:pPr>
      <w:r>
        <w:t xml:space="preserve">Bei der anschließenden  .................................. werden die Chromatiden voneinander getrennt und von jedem Chromosom geht ein Chromatid zu einem Pol, das andere zum anderen Pol. Am Ende dieser 2. Teilung </w:t>
      </w:r>
      <w:r>
        <w:t xml:space="preserve">haben wir daher .......... Zellen.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Diese Chromosomenverteilung läuft bei Oogenese und ................................... </w:t>
      </w:r>
    </w:p>
    <w:p w:rsidR="00000000" w:rsidRDefault="009C2B43">
      <w:pPr>
        <w:pStyle w:val="Standard12"/>
        <w:jc w:val="left"/>
      </w:pPr>
      <w:r>
        <w:t xml:space="preserve">gleich ab. Während bei den Spermien 4 gleich große und gleichberechtigte Zellen entstehen, sind bei der Oogenese </w:t>
      </w:r>
      <w:r>
        <w:rPr>
          <w:b/>
          <w:bCs/>
          <w:i/>
          <w:iCs/>
        </w:rPr>
        <w:t>die Teilungen inäq</w:t>
      </w:r>
      <w:r>
        <w:rPr>
          <w:b/>
          <w:bCs/>
          <w:i/>
          <w:iCs/>
        </w:rPr>
        <w:t>ual</w:t>
      </w:r>
      <w:r>
        <w:t xml:space="preserve">. </w:t>
      </w:r>
    </w:p>
    <w:p w:rsidR="00000000" w:rsidRDefault="009C2B43">
      <w:pPr>
        <w:pStyle w:val="Standard12"/>
        <w:jc w:val="left"/>
      </w:pPr>
      <w:r>
        <w:t xml:space="preserve">Dadurch entsteht eine große Eizelle mit viel Zellplasma, die nach der Befruchtung besonders lebensfähig ist und 3 kleine ......................................... </w:t>
      </w:r>
    </w:p>
    <w:p w:rsidR="00000000" w:rsidRDefault="009C2B43">
      <w:pPr>
        <w:pStyle w:val="Standard12"/>
        <w:jc w:val="left"/>
      </w:pPr>
      <w:r>
        <w:t xml:space="preserve">die nicht überlebensfähig sind.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Text"/>
        <w:pBdr>
          <w:top w:val="threeDEmboss" w:sz="12" w:space="1" w:color="FFCC00"/>
          <w:left w:val="threeDEmboss" w:sz="12" w:space="4" w:color="FFCC00"/>
          <w:bottom w:val="threeDEmboss" w:sz="12" w:space="1" w:color="FFCC00"/>
          <w:right w:val="threeDEmboss" w:sz="12" w:space="4" w:color="FFCC00"/>
        </w:pBdr>
        <w:rPr>
          <w:b/>
          <w:bCs/>
          <w:color w:val="333399"/>
          <w:sz w:val="36"/>
          <w:szCs w:val="36"/>
        </w:rPr>
      </w:pPr>
      <w:r>
        <w:br w:type="page"/>
      </w:r>
      <w:r>
        <w:rPr>
          <w:b/>
          <w:bCs/>
          <w:color w:val="333399"/>
          <w:sz w:val="36"/>
          <w:szCs w:val="36"/>
        </w:rPr>
        <w:lastRenderedPageBreak/>
        <w:t>Arbeitsblatt Meiose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  <w:rPr>
          <w:b/>
          <w:bCs/>
          <w:color w:val="008000"/>
          <w:spacing w:val="120"/>
          <w:sz w:val="32"/>
          <w:szCs w:val="32"/>
        </w:rPr>
      </w:pPr>
      <w:r>
        <w:rPr>
          <w:b/>
          <w:bCs/>
          <w:color w:val="008000"/>
          <w:spacing w:val="120"/>
          <w:sz w:val="32"/>
          <w:szCs w:val="32"/>
        </w:rPr>
        <w:t>[Auflösung]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Bei der </w:t>
      </w:r>
      <w:r>
        <w:rPr>
          <w:b/>
          <w:bCs/>
          <w:i/>
          <w:iCs/>
          <w:color w:val="000080"/>
        </w:rPr>
        <w:t>Meiose</w:t>
      </w:r>
      <w:r>
        <w:t xml:space="preserve"> entstehen aus einer Mutterzelle </w:t>
      </w:r>
      <w:r>
        <w:rPr>
          <w:b/>
          <w:bCs/>
          <w:color w:val="008000"/>
        </w:rPr>
        <w:t>4</w:t>
      </w:r>
      <w:r>
        <w:t xml:space="preserve"> Tochterzellen.</w:t>
      </w:r>
      <w:r>
        <w:br/>
      </w:r>
    </w:p>
    <w:p w:rsidR="00000000" w:rsidRDefault="009C2B43">
      <w:pPr>
        <w:pStyle w:val="Standard12"/>
        <w:jc w:val="left"/>
      </w:pPr>
      <w:r>
        <w:t xml:space="preserve">Eine meiotische Teilung besteht aus 2 Teilungsschritten. </w:t>
      </w:r>
      <w:r>
        <w:br/>
        <w:t>Im ersten Schritt wird die</w:t>
      </w:r>
      <w:r>
        <w:rPr>
          <w:color w:val="008000"/>
        </w:rPr>
        <w:t xml:space="preserve"> </w:t>
      </w:r>
      <w:r>
        <w:rPr>
          <w:b/>
          <w:bCs/>
          <w:color w:val="008000"/>
        </w:rPr>
        <w:t>Zahl</w:t>
      </w:r>
      <w:r>
        <w:t xml:space="preserve"> der Chromosomen auf die Hälfte reduziert.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Dieser Teil heißt deshalb </w:t>
      </w:r>
      <w:r>
        <w:rPr>
          <w:b/>
          <w:bCs/>
          <w:color w:val="008000"/>
        </w:rPr>
        <w:t>Reduktionsteilung</w:t>
      </w:r>
      <w:r>
        <w:rPr>
          <w:color w:val="008000"/>
        </w:rPr>
        <w:t>.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Der </w:t>
      </w:r>
      <w:r>
        <w:rPr>
          <w:b/>
          <w:bCs/>
          <w:i/>
          <w:iCs/>
        </w:rPr>
        <w:t>zweite Teil</w:t>
      </w:r>
      <w:r>
        <w:t xml:space="preserve"> der Meiose läuft dann wie eine </w:t>
      </w:r>
      <w:r>
        <w:rPr>
          <w:b/>
          <w:bCs/>
          <w:color w:val="008000"/>
        </w:rPr>
        <w:t>Mitose</w:t>
      </w:r>
      <w:r>
        <w:t xml:space="preserve"> ab.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  <w:rPr>
          <w:color w:val="008000"/>
        </w:rPr>
      </w:pPr>
      <w:r>
        <w:t xml:space="preserve">Sichtbar werden die Chromosomen im Laufe der </w:t>
      </w:r>
      <w:r>
        <w:rPr>
          <w:b/>
          <w:bCs/>
          <w:color w:val="008000"/>
        </w:rPr>
        <w:t>Prophase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In </w:t>
      </w:r>
      <w:r>
        <w:rPr>
          <w:b/>
          <w:bCs/>
          <w:i/>
          <w:iCs/>
        </w:rPr>
        <w:t>der Metaphase I</w:t>
      </w:r>
      <w:r>
        <w:t xml:space="preserve"> lagern sich die </w:t>
      </w:r>
      <w:r>
        <w:rPr>
          <w:b/>
          <w:bCs/>
          <w:color w:val="008000"/>
        </w:rPr>
        <w:t>(homologen) Chromosomen(paare)</w:t>
      </w:r>
      <w:r>
        <w:t xml:space="preserve"> in der Äquatorialebene an.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In der </w:t>
      </w:r>
      <w:r>
        <w:rPr>
          <w:b/>
          <w:bCs/>
          <w:i/>
          <w:iCs/>
        </w:rPr>
        <w:t>Anaphase I</w:t>
      </w:r>
      <w:r>
        <w:t xml:space="preserve"> werden diese Chromosomenpaare dann in einze</w:t>
      </w:r>
      <w:r>
        <w:t xml:space="preserve">lne </w:t>
      </w:r>
      <w:r>
        <w:rPr>
          <w:b/>
          <w:bCs/>
          <w:color w:val="008000"/>
        </w:rPr>
        <w:t>Chromos</w:t>
      </w:r>
      <w:r>
        <w:rPr>
          <w:b/>
          <w:bCs/>
          <w:color w:val="008000"/>
        </w:rPr>
        <w:t>o</w:t>
      </w:r>
      <w:r>
        <w:rPr>
          <w:b/>
          <w:bCs/>
          <w:color w:val="008000"/>
        </w:rPr>
        <w:t>men</w:t>
      </w:r>
      <w:r>
        <w:t xml:space="preserve"> getrennt, wobei zu jedem Pol ein Chromosom, bestehend aus zwei Chromat</w:t>
      </w:r>
      <w:r>
        <w:t>i</w:t>
      </w:r>
      <w:r>
        <w:t xml:space="preserve">den, gezogen wird.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  <w:rPr>
          <w:b/>
          <w:bCs/>
          <w:color w:val="008000"/>
        </w:rPr>
      </w:pPr>
      <w:r>
        <w:t xml:space="preserve">Die Phase, in der diese Chromosomen </w:t>
      </w:r>
      <w:r>
        <w:rPr>
          <w:b/>
          <w:bCs/>
          <w:i/>
          <w:iCs/>
        </w:rPr>
        <w:t>an den Polen</w:t>
      </w:r>
      <w:r>
        <w:t xml:space="preserve"> ankommen, heißt </w:t>
      </w:r>
      <w:r>
        <w:rPr>
          <w:b/>
          <w:bCs/>
          <w:color w:val="008000"/>
        </w:rPr>
        <w:t>Telophase.</w:t>
      </w:r>
    </w:p>
    <w:p w:rsidR="00000000" w:rsidRDefault="009C2B43">
      <w:pPr>
        <w:pStyle w:val="Standard12"/>
        <w:jc w:val="left"/>
      </w:pPr>
      <w:r>
        <w:t xml:space="preserve">In der </w:t>
      </w:r>
      <w:r>
        <w:rPr>
          <w:b/>
          <w:bCs/>
          <w:i/>
          <w:iCs/>
        </w:rPr>
        <w:t>Metaphase II</w:t>
      </w:r>
      <w:r>
        <w:t xml:space="preserve"> lagern sich die Chromosomen in der Äquatorialebene a</w:t>
      </w:r>
      <w:r>
        <w:t xml:space="preserve">n. </w:t>
      </w:r>
    </w:p>
    <w:p w:rsidR="00000000" w:rsidRDefault="009C2B43">
      <w:pPr>
        <w:pStyle w:val="Standard12"/>
        <w:jc w:val="left"/>
      </w:pPr>
      <w:r>
        <w:t xml:space="preserve">Jedes Chromosom besteht aus zwei </w:t>
      </w:r>
      <w:r>
        <w:rPr>
          <w:b/>
          <w:bCs/>
          <w:color w:val="008000"/>
        </w:rPr>
        <w:t>Chromatiden</w:t>
      </w:r>
      <w:r>
        <w:t>.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  <w:rPr>
          <w:lang w:val="de-AT"/>
        </w:rPr>
      </w:pPr>
      <w:r>
        <w:t xml:space="preserve">Bei der anschließenden </w:t>
      </w:r>
      <w:r>
        <w:rPr>
          <w:b/>
          <w:bCs/>
          <w:color w:val="008000"/>
        </w:rPr>
        <w:t>mitotischen Teilung (2. Reifeteilung)</w:t>
      </w:r>
      <w:r>
        <w:t xml:space="preserve"> werden die Chrom</w:t>
      </w:r>
      <w:r>
        <w:t>a</w:t>
      </w:r>
      <w:r>
        <w:t xml:space="preserve">tiden voneinander getrennt und von jedem Chromosom geht ein Chromatid zu einem Pol, das andere zum anderen Pol. Am Ende dieser </w:t>
      </w:r>
      <w:r>
        <w:t xml:space="preserve">2. Teilung haben wir daher </w:t>
      </w:r>
      <w:r>
        <w:rPr>
          <w:b/>
          <w:bCs/>
          <w:color w:val="008000"/>
        </w:rPr>
        <w:t>4</w:t>
      </w:r>
      <w:r>
        <w:t xml:space="preserve"> Ze</w:t>
      </w:r>
      <w:r>
        <w:t>l</w:t>
      </w:r>
      <w:r>
        <w:t xml:space="preserve">len. </w:t>
      </w:r>
    </w:p>
    <w:p w:rsidR="00000000" w:rsidRDefault="009C2B43">
      <w:pPr>
        <w:pStyle w:val="Standard12"/>
        <w:jc w:val="left"/>
      </w:pPr>
    </w:p>
    <w:p w:rsidR="00000000" w:rsidRDefault="009C2B43">
      <w:pPr>
        <w:pStyle w:val="Standard12"/>
        <w:jc w:val="left"/>
      </w:pPr>
      <w:r>
        <w:t xml:space="preserve">Diese Chromosomenverteilung läuft bei Oogenese und </w:t>
      </w:r>
      <w:r>
        <w:rPr>
          <w:b/>
          <w:bCs/>
          <w:color w:val="008000"/>
        </w:rPr>
        <w:t xml:space="preserve">Spermatogenese </w:t>
      </w:r>
      <w:r>
        <w:t xml:space="preserve">gleich ab. Während bei den Spermien 4 gleich große und gleichberechtigte Zellen entstehen, sind bei der Oogenese </w:t>
      </w:r>
      <w:r>
        <w:rPr>
          <w:i/>
          <w:iCs/>
        </w:rPr>
        <w:t>die Teilungen inäqual</w:t>
      </w:r>
      <w:r>
        <w:t xml:space="preserve">. </w:t>
      </w:r>
    </w:p>
    <w:p w:rsidR="00000000" w:rsidRDefault="009C2B43">
      <w:pPr>
        <w:pStyle w:val="Standard12"/>
        <w:jc w:val="left"/>
      </w:pPr>
      <w:r>
        <w:t>Dadurch entste</w:t>
      </w:r>
      <w:r>
        <w:t xml:space="preserve">ht eine große Eizelle mit viel Zellplasma, die nach der Befruchtung besonders lebensfähig ist und 3 kleine </w:t>
      </w:r>
    </w:p>
    <w:p w:rsidR="00000000" w:rsidRDefault="009C2B43">
      <w:pPr>
        <w:pStyle w:val="Standard12"/>
        <w:jc w:val="left"/>
      </w:pPr>
      <w:r>
        <w:rPr>
          <w:b/>
          <w:bCs/>
          <w:color w:val="008000"/>
        </w:rPr>
        <w:t>Polkörperchen (oder Richtungskörperchen)</w:t>
      </w:r>
      <w:r>
        <w:t xml:space="preserve"> die nicht überlebensfähig sind. </w:t>
      </w:r>
    </w:p>
    <w:p w:rsidR="009C2B43" w:rsidRDefault="009C2B43">
      <w:pPr>
        <w:pStyle w:val="Standard12"/>
        <w:jc w:val="left"/>
      </w:pPr>
    </w:p>
    <w:sectPr w:rsidR="009C2B43">
      <w:headerReference w:type="default" r:id="rId7"/>
      <w:footerReference w:type="default" r:id="rId8"/>
      <w:pgSz w:w="11907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43" w:rsidRDefault="009C2B43">
      <w:r>
        <w:separator/>
      </w:r>
    </w:p>
  </w:endnote>
  <w:endnote w:type="continuationSeparator" w:id="0">
    <w:p w:rsidR="009C2B43" w:rsidRDefault="009C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wr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Humns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B43">
    <w:pPr>
      <w:pStyle w:val="Fuzeile"/>
    </w:pPr>
  </w:p>
  <w:p w:rsidR="00000000" w:rsidRDefault="009C2B43">
    <w:pPr>
      <w:pStyle w:val="Fuzeile"/>
      <w:rPr>
        <w:rFonts w:ascii="Lucida Sans" w:hAnsi="Lucida Sans" w:cs="Lucida Sans"/>
        <w:sz w:val="18"/>
        <w:szCs w:val="18"/>
      </w:rPr>
    </w:pPr>
    <w:r>
      <w:rPr>
        <w:rFonts w:ascii="Lucida Sans" w:hAnsi="Lucida Sans" w:cs="Lucida Sans"/>
        <w:sz w:val="18"/>
        <w:szCs w:val="18"/>
      </w:rPr>
      <w:t xml:space="preserve">- </w:t>
    </w:r>
    <w:r>
      <w:rPr>
        <w:rStyle w:val="Seitenzahl"/>
        <w:rFonts w:ascii="Lucida Sans" w:hAnsi="Lucida Sans" w:cs="Lucida Sans"/>
        <w:sz w:val="18"/>
        <w:szCs w:val="18"/>
      </w:rPr>
      <w:fldChar w:fldCharType="begin"/>
    </w:r>
    <w:r>
      <w:rPr>
        <w:rStyle w:val="Seitenzahl"/>
        <w:rFonts w:ascii="Lucida Sans" w:hAnsi="Lucida Sans" w:cs="Lucida Sans"/>
        <w:sz w:val="18"/>
        <w:szCs w:val="18"/>
      </w:rPr>
      <w:instrText xml:space="preserve"> PAGE </w:instrText>
    </w:r>
    <w:r>
      <w:rPr>
        <w:rStyle w:val="Seitenzahl"/>
        <w:rFonts w:ascii="Lucida Sans" w:hAnsi="Lucida Sans" w:cs="Lucida Sans"/>
        <w:sz w:val="18"/>
        <w:szCs w:val="18"/>
      </w:rPr>
      <w:fldChar w:fldCharType="separate"/>
    </w:r>
    <w:r w:rsidR="00CF120D">
      <w:rPr>
        <w:rStyle w:val="Seitenzahl"/>
        <w:rFonts w:ascii="Lucida Sans" w:hAnsi="Lucida Sans" w:cs="Lucida Sans"/>
        <w:noProof/>
        <w:sz w:val="18"/>
        <w:szCs w:val="18"/>
      </w:rPr>
      <w:t>2</w:t>
    </w:r>
    <w:r>
      <w:rPr>
        <w:rStyle w:val="Seitenzahl"/>
        <w:rFonts w:ascii="Lucida Sans" w:hAnsi="Lucida Sans" w:cs="Lucida Sans"/>
        <w:sz w:val="18"/>
        <w:szCs w:val="18"/>
      </w:rPr>
      <w:fldChar w:fldCharType="end"/>
    </w:r>
    <w:r>
      <w:rPr>
        <w:rStyle w:val="Seitenzahl"/>
        <w:rFonts w:ascii="Lucida Sans" w:hAnsi="Lucida Sans" w:cs="Lucida Sans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43" w:rsidRDefault="009C2B43">
      <w:r>
        <w:separator/>
      </w:r>
    </w:p>
  </w:footnote>
  <w:footnote w:type="continuationSeparator" w:id="0">
    <w:p w:rsidR="009C2B43" w:rsidRDefault="009C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B43">
    <w:pPr>
      <w:pStyle w:val="Kopfzeile"/>
      <w:pBdr>
        <w:top w:val="single" w:sz="4" w:space="1" w:color="800000"/>
        <w:left w:val="single" w:sz="4" w:space="4" w:color="800000"/>
        <w:bottom w:val="single" w:sz="4" w:space="1" w:color="800000"/>
      </w:pBdr>
      <w:jc w:val="right"/>
      <w:rPr>
        <w:rFonts w:ascii="ZapfHumnst BT" w:hAnsi="ZapfHumnst BT" w:cs="ZapfHumnst BT"/>
        <w:color w:val="000080"/>
        <w:sz w:val="22"/>
        <w:szCs w:val="22"/>
      </w:rPr>
    </w:pPr>
    <w:r>
      <w:rPr>
        <w:rFonts w:ascii="ZapfHumnst BT" w:hAnsi="ZapfHumnst BT" w:cs="ZapfHumnst BT"/>
        <w:color w:val="000080"/>
        <w:sz w:val="22"/>
        <w:szCs w:val="22"/>
      </w:rPr>
      <w:t>Genetik</w:t>
    </w:r>
  </w:p>
  <w:p w:rsidR="00000000" w:rsidRDefault="009C2B43">
    <w:pPr>
      <w:pStyle w:val="Kopfzeile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09"/>
  <w:autoHyphenation/>
  <w:hyphenationZone w:val="397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0D"/>
    <w:rsid w:val="009C2B43"/>
    <w:rsid w:val="00C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framePr w:hSpace="142" w:wrap="auto" w:vAnchor="text" w:hAnchor="text" w:y="1"/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  <w:tab w:val="left" w:pos="11907"/>
      </w:tabs>
      <w:spacing w:before="120"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284"/>
      <w:outlineLvl w:val="1"/>
    </w:pPr>
    <w:rPr>
      <w:sz w:val="26"/>
      <w:szCs w:val="26"/>
    </w:rPr>
  </w:style>
  <w:style w:type="paragraph" w:styleId="berschrift3">
    <w:name w:val="heading 3"/>
    <w:basedOn w:val="Standard"/>
    <w:next w:val="Standardeinzug"/>
    <w:link w:val="berschrift3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567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851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left" w:pos="4464"/>
      </w:tabs>
      <w:spacing w:before="240" w:after="120"/>
      <w:ind w:right="576"/>
      <w:jc w:val="left"/>
      <w:outlineLvl w:val="4"/>
    </w:pPr>
    <w:rPr>
      <w:rFonts w:ascii="Lucida Sans" w:hAnsi="Lucida Sans" w:cs="Lucida Sans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tabs>
        <w:tab w:val="left" w:pos="4464"/>
      </w:tabs>
      <w:spacing w:before="240" w:after="120"/>
      <w:ind w:right="576"/>
      <w:jc w:val="left"/>
      <w:outlineLvl w:val="5"/>
    </w:pPr>
    <w:rPr>
      <w:rFonts w:ascii="Lucida Sans" w:hAnsi="Lucida Sans" w:cs="Lucida Sans"/>
      <w:b/>
      <w:bCs/>
      <w:i/>
      <w:iCs/>
      <w:color w:val="00008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val="de-DE" w:eastAsia="de-DE"/>
    </w:rPr>
  </w:style>
  <w:style w:type="paragraph" w:styleId="Standardeinzug">
    <w:name w:val="Normal Indent"/>
    <w:basedOn w:val="Standard"/>
    <w:uiPriority w:val="99"/>
    <w:pPr>
      <w:ind w:left="709"/>
    </w:pPr>
  </w:style>
  <w:style w:type="paragraph" w:styleId="Fuzeile">
    <w:name w:val="footer"/>
    <w:basedOn w:val="Standard12"/>
    <w:link w:val="FuzeileZchn"/>
    <w:uiPriority w:val="99"/>
    <w:pPr>
      <w:tabs>
        <w:tab w:val="center" w:pos="1701"/>
      </w:tabs>
      <w:jc w:val="center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Standard12">
    <w:name w:val="Standard 12"/>
    <w:uiPriority w:val="99"/>
    <w:pPr>
      <w:tabs>
        <w:tab w:val="left" w:pos="1701"/>
        <w:tab w:val="left" w:pos="3402"/>
        <w:tab w:val="left" w:pos="5103"/>
        <w:tab w:val="left" w:pos="6804"/>
      </w:tabs>
      <w:spacing w:after="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Standard10eng">
    <w:name w:val="Standard 10 eng"/>
    <w:basedOn w:val="Standard12"/>
    <w:uiPriority w:val="99"/>
    <w:pPr>
      <w:ind w:left="851"/>
    </w:pPr>
    <w:rPr>
      <w:spacing w:val="-35"/>
      <w:sz w:val="20"/>
      <w:szCs w:val="20"/>
    </w:rPr>
  </w:style>
  <w:style w:type="paragraph" w:customStyle="1" w:styleId="Standard12-E2">
    <w:name w:val="Standard 12 - E2"/>
    <w:basedOn w:val="Standard12"/>
    <w:uiPriority w:val="99"/>
    <w:pPr>
      <w:ind w:left="851"/>
    </w:pPr>
  </w:style>
  <w:style w:type="paragraph" w:customStyle="1" w:styleId="Zentriertbreit">
    <w:name w:val="Zentriert breit"/>
    <w:basedOn w:val="Standard"/>
    <w:uiPriority w:val="99"/>
    <w:pPr>
      <w:spacing w:before="120" w:after="120"/>
      <w:jc w:val="center"/>
    </w:pPr>
  </w:style>
  <w:style w:type="paragraph" w:customStyle="1" w:styleId="Zentriertschmal">
    <w:name w:val="Zentriert schmal"/>
    <w:basedOn w:val="Zentriertbreit"/>
    <w:uiPriority w:val="99"/>
    <w:pPr>
      <w:ind w:left="1418" w:right="1418"/>
    </w:pPr>
  </w:style>
  <w:style w:type="paragraph" w:customStyle="1" w:styleId="Zentriertschmalgerahmt">
    <w:name w:val="Zentriert schmal gerahmt"/>
    <w:basedOn w:val="Zentriertschmal"/>
    <w:uiPriority w:val="99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</w:pPr>
    <w:rPr>
      <w:sz w:val="28"/>
      <w:szCs w:val="28"/>
    </w:rPr>
  </w:style>
  <w:style w:type="paragraph" w:customStyle="1" w:styleId="BlockE2">
    <w:name w:val="Block E2"/>
    <w:basedOn w:val="Standard12-E2"/>
    <w:uiPriority w:val="99"/>
    <w:pPr>
      <w:ind w:right="851"/>
    </w:pPr>
  </w:style>
  <w:style w:type="paragraph" w:customStyle="1" w:styleId="BlockE3">
    <w:name w:val="Block E3"/>
    <w:basedOn w:val="BlockE2"/>
    <w:uiPriority w:val="99"/>
    <w:pPr>
      <w:ind w:left="1418" w:right="1418"/>
    </w:pPr>
  </w:style>
  <w:style w:type="paragraph" w:customStyle="1" w:styleId="Rechtsbndig12">
    <w:name w:val="Rechtsbündig 12"/>
    <w:basedOn w:val="Standard12"/>
    <w:uiPriority w:val="99"/>
    <w:pPr>
      <w:framePr w:hSpace="142" w:wrap="auto" w:vAnchor="text" w:hAnchor="text" w:y="1"/>
      <w:jc w:val="right"/>
    </w:pPr>
  </w:style>
  <w:style w:type="paragraph" w:customStyle="1" w:styleId="Standard12gerahmt">
    <w:name w:val="Standard 12 gerahmt"/>
    <w:basedOn w:val="Standard12"/>
    <w:uiPriority w:val="99"/>
    <w:pPr>
      <w:framePr w:hSpace="113" w:wrap="auto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70" w:right="170"/>
    </w:pPr>
  </w:style>
  <w:style w:type="paragraph" w:customStyle="1" w:styleId="Vorstehen1">
    <w:name w:val="Vorstehen 1"/>
    <w:basedOn w:val="Standard12"/>
    <w:uiPriority w:val="99"/>
    <w:pPr>
      <w:ind w:left="1134" w:hanging="1134"/>
    </w:pPr>
  </w:style>
  <w:style w:type="paragraph" w:customStyle="1" w:styleId="Vorstehen2">
    <w:name w:val="Vorstehen 2"/>
    <w:basedOn w:val="Vorstehen1"/>
    <w:uiPriority w:val="99"/>
    <w:pPr>
      <w:ind w:left="2268"/>
    </w:pPr>
  </w:style>
  <w:style w:type="character" w:styleId="Seitenzahl">
    <w:name w:val="page number"/>
    <w:basedOn w:val="Absatz-Standardschriftart"/>
    <w:uiPriority w:val="99"/>
  </w:style>
  <w:style w:type="paragraph" w:styleId="Titel">
    <w:name w:val="Title"/>
    <w:basedOn w:val="Standard"/>
    <w:link w:val="TitelZchn"/>
    <w:uiPriority w:val="99"/>
    <w:qFormat/>
    <w:pPr>
      <w:tabs>
        <w:tab w:val="left" w:pos="4464"/>
      </w:tabs>
      <w:ind w:right="576"/>
      <w:jc w:val="center"/>
    </w:pPr>
    <w:rPr>
      <w:rFonts w:ascii="Playwright" w:hAnsi="Playwright" w:cs="Playwright"/>
      <w:b/>
      <w:bCs/>
      <w:smallCaps/>
      <w:spacing w:val="60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customStyle="1" w:styleId="Text">
    <w:name w:val="Text"/>
    <w:uiPriority w:val="99"/>
    <w:pPr>
      <w:spacing w:after="0" w:line="240" w:lineRule="auto"/>
    </w:pPr>
    <w:rPr>
      <w:rFonts w:ascii="Lucida Sans" w:hAnsi="Lucida Sans" w:cs="Lucida Sans"/>
      <w:color w:val="000000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4464"/>
      </w:tabs>
      <w:spacing w:before="240" w:after="120"/>
      <w:ind w:right="576"/>
      <w:jc w:val="left"/>
    </w:pPr>
    <w:rPr>
      <w:rFonts w:ascii="Lucida Sans" w:hAnsi="Lucida Sans" w:cs="Lucida San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4464"/>
      </w:tabs>
      <w:spacing w:before="240" w:after="120"/>
      <w:ind w:right="576"/>
      <w:jc w:val="left"/>
    </w:pPr>
    <w:rPr>
      <w:rFonts w:ascii="Lucida Sans" w:hAnsi="Lucida Sans" w:cs="Lucida Sans"/>
      <w:color w:val="00008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  <w:jc w:val="left"/>
    </w:pPr>
    <w:rPr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framePr w:hSpace="142" w:wrap="auto" w:vAnchor="text" w:hAnchor="text" w:y="1"/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  <w:tab w:val="left" w:pos="11907"/>
      </w:tabs>
      <w:spacing w:before="120"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284"/>
      <w:outlineLvl w:val="1"/>
    </w:pPr>
    <w:rPr>
      <w:sz w:val="26"/>
      <w:szCs w:val="26"/>
    </w:rPr>
  </w:style>
  <w:style w:type="paragraph" w:styleId="berschrift3">
    <w:name w:val="heading 3"/>
    <w:basedOn w:val="Standard"/>
    <w:next w:val="Standardeinzug"/>
    <w:link w:val="berschrift3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567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9"/>
    <w:qFormat/>
    <w:pPr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ind w:left="851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left" w:pos="4464"/>
      </w:tabs>
      <w:spacing w:before="240" w:after="120"/>
      <w:ind w:right="576"/>
      <w:jc w:val="left"/>
      <w:outlineLvl w:val="4"/>
    </w:pPr>
    <w:rPr>
      <w:rFonts w:ascii="Lucida Sans" w:hAnsi="Lucida Sans" w:cs="Lucida Sans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tabs>
        <w:tab w:val="left" w:pos="4464"/>
      </w:tabs>
      <w:spacing w:before="240" w:after="120"/>
      <w:ind w:right="576"/>
      <w:jc w:val="left"/>
      <w:outlineLvl w:val="5"/>
    </w:pPr>
    <w:rPr>
      <w:rFonts w:ascii="Lucida Sans" w:hAnsi="Lucida Sans" w:cs="Lucida Sans"/>
      <w:b/>
      <w:bCs/>
      <w:i/>
      <w:iCs/>
      <w:color w:val="00008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val="de-DE" w:eastAsia="de-DE"/>
    </w:rPr>
  </w:style>
  <w:style w:type="paragraph" w:styleId="Standardeinzug">
    <w:name w:val="Normal Indent"/>
    <w:basedOn w:val="Standard"/>
    <w:uiPriority w:val="99"/>
    <w:pPr>
      <w:ind w:left="709"/>
    </w:pPr>
  </w:style>
  <w:style w:type="paragraph" w:styleId="Fuzeile">
    <w:name w:val="footer"/>
    <w:basedOn w:val="Standard12"/>
    <w:link w:val="FuzeileZchn"/>
    <w:uiPriority w:val="99"/>
    <w:pPr>
      <w:tabs>
        <w:tab w:val="center" w:pos="1701"/>
      </w:tabs>
      <w:jc w:val="center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Standard12">
    <w:name w:val="Standard 12"/>
    <w:uiPriority w:val="99"/>
    <w:pPr>
      <w:tabs>
        <w:tab w:val="left" w:pos="1701"/>
        <w:tab w:val="left" w:pos="3402"/>
        <w:tab w:val="left" w:pos="5103"/>
        <w:tab w:val="left" w:pos="6804"/>
      </w:tabs>
      <w:spacing w:after="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Standard10eng">
    <w:name w:val="Standard 10 eng"/>
    <w:basedOn w:val="Standard12"/>
    <w:uiPriority w:val="99"/>
    <w:pPr>
      <w:ind w:left="851"/>
    </w:pPr>
    <w:rPr>
      <w:spacing w:val="-35"/>
      <w:sz w:val="20"/>
      <w:szCs w:val="20"/>
    </w:rPr>
  </w:style>
  <w:style w:type="paragraph" w:customStyle="1" w:styleId="Standard12-E2">
    <w:name w:val="Standard 12 - E2"/>
    <w:basedOn w:val="Standard12"/>
    <w:uiPriority w:val="99"/>
    <w:pPr>
      <w:ind w:left="851"/>
    </w:pPr>
  </w:style>
  <w:style w:type="paragraph" w:customStyle="1" w:styleId="Zentriertbreit">
    <w:name w:val="Zentriert breit"/>
    <w:basedOn w:val="Standard"/>
    <w:uiPriority w:val="99"/>
    <w:pPr>
      <w:spacing w:before="120" w:after="120"/>
      <w:jc w:val="center"/>
    </w:pPr>
  </w:style>
  <w:style w:type="paragraph" w:customStyle="1" w:styleId="Zentriertschmal">
    <w:name w:val="Zentriert schmal"/>
    <w:basedOn w:val="Zentriertbreit"/>
    <w:uiPriority w:val="99"/>
    <w:pPr>
      <w:ind w:left="1418" w:right="1418"/>
    </w:pPr>
  </w:style>
  <w:style w:type="paragraph" w:customStyle="1" w:styleId="Zentriertschmalgerahmt">
    <w:name w:val="Zentriert schmal gerahmt"/>
    <w:basedOn w:val="Zentriertschmal"/>
    <w:uiPriority w:val="99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</w:pPr>
    <w:rPr>
      <w:sz w:val="28"/>
      <w:szCs w:val="28"/>
    </w:rPr>
  </w:style>
  <w:style w:type="paragraph" w:customStyle="1" w:styleId="BlockE2">
    <w:name w:val="Block E2"/>
    <w:basedOn w:val="Standard12-E2"/>
    <w:uiPriority w:val="99"/>
    <w:pPr>
      <w:ind w:right="851"/>
    </w:pPr>
  </w:style>
  <w:style w:type="paragraph" w:customStyle="1" w:styleId="BlockE3">
    <w:name w:val="Block E3"/>
    <w:basedOn w:val="BlockE2"/>
    <w:uiPriority w:val="99"/>
    <w:pPr>
      <w:ind w:left="1418" w:right="1418"/>
    </w:pPr>
  </w:style>
  <w:style w:type="paragraph" w:customStyle="1" w:styleId="Rechtsbndig12">
    <w:name w:val="Rechtsbündig 12"/>
    <w:basedOn w:val="Standard12"/>
    <w:uiPriority w:val="99"/>
    <w:pPr>
      <w:framePr w:hSpace="142" w:wrap="auto" w:vAnchor="text" w:hAnchor="text" w:y="1"/>
      <w:jc w:val="right"/>
    </w:pPr>
  </w:style>
  <w:style w:type="paragraph" w:customStyle="1" w:styleId="Standard12gerahmt">
    <w:name w:val="Standard 12 gerahmt"/>
    <w:basedOn w:val="Standard12"/>
    <w:uiPriority w:val="99"/>
    <w:pPr>
      <w:framePr w:hSpace="113" w:wrap="auto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70" w:right="170"/>
    </w:pPr>
  </w:style>
  <w:style w:type="paragraph" w:customStyle="1" w:styleId="Vorstehen1">
    <w:name w:val="Vorstehen 1"/>
    <w:basedOn w:val="Standard12"/>
    <w:uiPriority w:val="99"/>
    <w:pPr>
      <w:ind w:left="1134" w:hanging="1134"/>
    </w:pPr>
  </w:style>
  <w:style w:type="paragraph" w:customStyle="1" w:styleId="Vorstehen2">
    <w:name w:val="Vorstehen 2"/>
    <w:basedOn w:val="Vorstehen1"/>
    <w:uiPriority w:val="99"/>
    <w:pPr>
      <w:ind w:left="2268"/>
    </w:pPr>
  </w:style>
  <w:style w:type="character" w:styleId="Seitenzahl">
    <w:name w:val="page number"/>
    <w:basedOn w:val="Absatz-Standardschriftart"/>
    <w:uiPriority w:val="99"/>
  </w:style>
  <w:style w:type="paragraph" w:styleId="Titel">
    <w:name w:val="Title"/>
    <w:basedOn w:val="Standard"/>
    <w:link w:val="TitelZchn"/>
    <w:uiPriority w:val="99"/>
    <w:qFormat/>
    <w:pPr>
      <w:tabs>
        <w:tab w:val="left" w:pos="4464"/>
      </w:tabs>
      <w:ind w:right="576"/>
      <w:jc w:val="center"/>
    </w:pPr>
    <w:rPr>
      <w:rFonts w:ascii="Playwright" w:hAnsi="Playwright" w:cs="Playwright"/>
      <w:b/>
      <w:bCs/>
      <w:smallCaps/>
      <w:spacing w:val="60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customStyle="1" w:styleId="Text">
    <w:name w:val="Text"/>
    <w:uiPriority w:val="99"/>
    <w:pPr>
      <w:spacing w:after="0" w:line="240" w:lineRule="auto"/>
    </w:pPr>
    <w:rPr>
      <w:rFonts w:ascii="Lucida Sans" w:hAnsi="Lucida Sans" w:cs="Lucida Sans"/>
      <w:color w:val="000000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4464"/>
      </w:tabs>
      <w:spacing w:before="240" w:after="120"/>
      <w:ind w:right="576"/>
      <w:jc w:val="left"/>
    </w:pPr>
    <w:rPr>
      <w:rFonts w:ascii="Lucida Sans" w:hAnsi="Lucida Sans" w:cs="Lucida San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4464"/>
      </w:tabs>
      <w:spacing w:before="240" w:after="120"/>
      <w:ind w:right="576"/>
      <w:jc w:val="left"/>
    </w:pPr>
    <w:rPr>
      <w:rFonts w:ascii="Lucida Sans" w:hAnsi="Lucida Sans" w:cs="Lucida Sans"/>
      <w:color w:val="00008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  <w:jc w:val="left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Biologie Skriptum</vt:lpstr>
    </vt:vector>
  </TitlesOfParts>
  <Company>VoBS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 Skriptum</dc:title>
  <dc:subject>Viren (großes Skriptum)</dc:subject>
  <dc:creator>Rudolf Öller</dc:creator>
  <cp:keywords>Viren Biologie Skriptum</cp:keywords>
  <dc:description>November 1999</dc:description>
  <cp:lastModifiedBy>Chef</cp:lastModifiedBy>
  <cp:revision>2</cp:revision>
  <cp:lastPrinted>1999-11-08T22:02:00Z</cp:lastPrinted>
  <dcterms:created xsi:type="dcterms:W3CDTF">2015-02-18T17:03:00Z</dcterms:created>
  <dcterms:modified xsi:type="dcterms:W3CDTF">2015-02-18T17:03:00Z</dcterms:modified>
</cp:coreProperties>
</file>